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9D" w:rsidRDefault="00323B9D">
      <w:r>
        <w:t>от 21.01.2019</w:t>
      </w:r>
    </w:p>
    <w:p w:rsidR="00323B9D" w:rsidRDefault="00323B9D"/>
    <w:p w:rsidR="00323B9D" w:rsidRDefault="00323B9D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323B9D" w:rsidRDefault="00323B9D">
      <w:r>
        <w:t>Общество с ограниченной ответственностью «СК «Бастион» ИНН 5405475883</w:t>
      </w:r>
    </w:p>
    <w:p w:rsidR="00323B9D" w:rsidRDefault="00323B9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23B9D"/>
    <w:rsid w:val="00045D12"/>
    <w:rsid w:val="00323B9D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